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134"/>
        <w:contextualSpacing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EMENDA IMPOSITIVA N.º 11/2024</w:t>
      </w:r>
    </w:p>
    <w:p>
      <w:pPr>
        <w:pStyle w:val="Normal"/>
        <w:spacing w:before="0" w:after="0"/>
        <w:ind w:left="1134"/>
        <w:contextualSpacing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Autoria: VER. </w:t>
      </w:r>
      <w:r>
        <w:rPr>
          <w:rFonts w:cs="Arial" w:ascii="Century Gothic" w:hAnsi="Century Gothic"/>
          <w:b/>
          <w:sz w:val="22"/>
          <w:szCs w:val="22"/>
        </w:rPr>
        <w:t>JOSÉ DOMINGOS DE ALMEIDA VAZ</w:t>
      </w:r>
    </w:p>
    <w:p>
      <w:pPr>
        <w:pStyle w:val="Normal"/>
        <w:spacing w:before="0" w:after="0"/>
        <w:ind w:left="1134"/>
        <w:contextualSpacing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ind w:left="1134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Emenda Individual conforme art. 118 – A da Lei nº 520, de 03 de maio de 2022</w:t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spacing w:before="0" w:after="0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 CÂMARA MUNICIPAL DE PORTO GRANDE APROVA</w:t>
      </w:r>
      <w:r>
        <w:rPr>
          <w:rFonts w:ascii="Century Gothic" w:hAnsi="Century Gothic"/>
          <w:sz w:val="22"/>
          <w:szCs w:val="22"/>
        </w:rPr>
        <w:t xml:space="preserve"> nos termos do artigo 118-A da Lei Orgânica do Município que “É obrigatória a execução orçamentária e financeira da programação incluída por emendas individuais dos membros do Poder Legislativo Municipal na Lei Orçamentária Anual”, que fica estimado para a receita e fixa a despesa para o exercício financeiro de 2024: </w:t>
      </w:r>
    </w:p>
    <w:p>
      <w:pPr>
        <w:pStyle w:val="Normal"/>
        <w:spacing w:before="0" w:after="0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1º.</w:t>
      </w:r>
      <w:r>
        <w:rPr>
          <w:rFonts w:ascii="Century Gothic" w:hAnsi="Century Gothic"/>
          <w:sz w:val="22"/>
          <w:szCs w:val="22"/>
        </w:rPr>
        <w:t xml:space="preserve"> Fica incluída na execução financeira conforme art. 118 – A da Lei nº 520, de 03 de maio de 2022, que estima a receita e fixa a despesa para o exercício financeiro de 2024, a seguinte programação para ações nas áreas Descritas abaixo:</w:t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tbl>
      <w:tblPr>
        <w:tblStyle w:val="Tabelacomgrade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5"/>
        <w:gridCol w:w="2531"/>
        <w:gridCol w:w="4676"/>
        <w:gridCol w:w="1701"/>
      </w:tblGrid>
      <w:tr>
        <w:trPr/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kern w:val="0"/>
                <w:sz w:val="22"/>
                <w:szCs w:val="22"/>
                <w:lang w:val="pt-BR" w:bidi="ar-SA"/>
              </w:rPr>
              <w:t>ITEM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kern w:val="0"/>
                <w:sz w:val="22"/>
                <w:szCs w:val="22"/>
                <w:lang w:val="pt-BR" w:bidi="ar-SA"/>
              </w:rPr>
              <w:t>LOCAL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kern w:val="0"/>
                <w:sz w:val="22"/>
                <w:szCs w:val="22"/>
                <w:lang w:val="pt-BR" w:bidi="ar-SA"/>
              </w:rPr>
              <w:t>AQUISIÇÃO/SERVIÇO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kern w:val="0"/>
                <w:sz w:val="22"/>
                <w:szCs w:val="22"/>
                <w:lang w:val="pt-BR" w:bidi="ar-SA"/>
              </w:rPr>
              <w:t>VALOR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I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MUNICIPAL DE SAÚDE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cs="Arial" w:ascii="Century Gothic" w:hAnsi="Century Gothic"/>
                <w:kern w:val="0"/>
                <w:lang w:val="pt-BR" w:bidi="ar-SA"/>
              </w:rPr>
              <w:t>COMPRA DE DUAS MOTOS PARA OS AGENTES DE ENDEMIAS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R$ 44.613,65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II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MUNICIPAL DE CULTURA, ESPORTE E LAZER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PARA ATENDER DEMANDA DO GRUPO FOLCLÓRICO EXPLOSÃO CORAÇÃO.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R$ 5.000,00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III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MUNICIPAL DE CULTURA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 xml:space="preserve">PARA ATENDER O </w:t>
            </w:r>
            <w:r>
              <w:rPr>
                <w:rFonts w:cs="Arial" w:ascii="Century Gothic" w:hAnsi="Century Gothic"/>
                <w:color w:val="000000"/>
                <w:kern w:val="0"/>
                <w:lang w:val="pt-BR" w:bidi="ar-SA"/>
              </w:rPr>
              <w:t>GRUPO DE BALLET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R$ 5.000,00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IV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DE AGRICULTURA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PARA A ASSOCIAÇÃO DAS MULHERES DO CUPIXI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R$ 5.000,00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V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DE ADMINISTRAÇÃO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AGEPNEFA – ASSOCIAÇÃO DOS AGRICULTORES E AGRICULTORAS DA PERIMENTRAL NORTE E ESTRADA DE FERRO DO AMAPÁ. CNPJ: 34.863.464/0001-43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 xml:space="preserve">R$ </w:t>
            </w:r>
            <w:r>
              <w:rPr>
                <w:rFonts w:ascii="Century Gothic" w:hAnsi="Century Gothic"/>
                <w:kern w:val="0"/>
                <w:lang w:val="pt-BR" w:bidi="ar-SA"/>
              </w:rPr>
              <w:t>10</w:t>
            </w:r>
            <w:r>
              <w:rPr>
                <w:rFonts w:ascii="Century Gothic" w:hAnsi="Century Gothic"/>
                <w:kern w:val="0"/>
                <w:lang w:val="pt-BR" w:bidi="ar-SA"/>
              </w:rPr>
              <w:t>.000,00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VI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DE AGRICULTURA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PARA A COOPERATIVA GARIMPEIROS DO VALE DO VILA NOVA – COOPGAVIN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(CNPJ: 23.082.365/0001-08)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R$ 9.613,62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VII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DE AGRICULTURA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PARA COMPRAR OLEO DISEL PARA ARADAR AS TERRAS DOS AGRICULTORES DO CUPIXI E KM 142.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R$ 5.000,00</w:t>
            </w:r>
          </w:p>
        </w:tc>
      </w:tr>
      <w:tr>
        <w:trPr>
          <w:trHeight w:val="567" w:hRule="atLeast"/>
        </w:trPr>
        <w:tc>
          <w:tcPr>
            <w:tcW w:w="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VIII</w:t>
            </w:r>
          </w:p>
        </w:tc>
        <w:tc>
          <w:tcPr>
            <w:tcW w:w="25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SECRETARIA MUNICIPAL DE CULTURA, ESPORTE E LAZER</w:t>
            </w:r>
          </w:p>
        </w:tc>
        <w:tc>
          <w:tcPr>
            <w:tcW w:w="46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PARA ATENDER A PROGRAMAÇÃO DA COMUNIDADE LGBTQIAP+ DO MUNICÍPIO DE PORTO GRANDE.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kern w:val="0"/>
                <w:lang w:val="pt-BR" w:bidi="ar-SA"/>
              </w:rPr>
              <w:t>R$ 5.000,00</w:t>
            </w:r>
          </w:p>
        </w:tc>
      </w:tr>
      <w:tr>
        <w:trPr>
          <w:trHeight w:val="567" w:hRule="atLeast"/>
        </w:trPr>
        <w:tc>
          <w:tcPr>
            <w:tcW w:w="7932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kern w:val="0"/>
                <w:lang w:val="pt-BR" w:bidi="ar-SA"/>
              </w:rPr>
              <w:t>TOTAL DA EMENDA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kern w:val="0"/>
                <w:lang w:val="pt-BR" w:bidi="ar-SA"/>
              </w:rPr>
              <w:t>R$ 89.227,27</w:t>
            </w:r>
          </w:p>
        </w:tc>
      </w:tr>
      <w:tr>
        <w:trPr>
          <w:trHeight w:val="567" w:hRule="atLeast"/>
        </w:trPr>
        <w:tc>
          <w:tcPr>
            <w:tcW w:w="963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kern w:val="0"/>
                <w:lang w:val="pt-BR" w:bidi="ar-SA"/>
              </w:rPr>
              <w:t>VALOR POR EXTENSO DESCRITO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kern w:val="0"/>
                <w:lang w:val="pt-BR" w:bidi="ar-SA"/>
              </w:rPr>
              <w:t>OITENTA E NOVE MIL, DUZENTOS E VINTE E SETE, E VINTE SETE CENTAVOS.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2º.</w:t>
      </w:r>
      <w:r>
        <w:rPr>
          <w:rFonts w:ascii="Century Gothic" w:hAnsi="Century Gothic"/>
          <w:sz w:val="22"/>
          <w:szCs w:val="22"/>
        </w:rPr>
        <w:t xml:space="preserve"> A despesa programada no artigo anterior será custeada com crédito do orçamento consignado, sob a seguinte classificação:</w:t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22 PREFEITURA MUNICIPAL PORTO GRANDE</w:t>
      </w:r>
    </w:p>
    <w:p>
      <w:pPr>
        <w:pStyle w:val="Normal"/>
        <w:spacing w:before="0" w:after="0"/>
        <w:ind w:firstLine="28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11 PODER EXECUTIVO</w:t>
      </w:r>
    </w:p>
    <w:p>
      <w:pPr>
        <w:pStyle w:val="Normal"/>
        <w:spacing w:before="0" w:after="0"/>
        <w:ind w:firstLine="56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11 RESERVA DE CONTIGÊNCIA 99</w:t>
      </w:r>
    </w:p>
    <w:p>
      <w:pPr>
        <w:pStyle w:val="Normal"/>
        <w:spacing w:before="0" w:after="0"/>
        <w:ind w:firstLine="56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119902 emenda impositiva parlamentar</w:t>
      </w:r>
    </w:p>
    <w:p>
      <w:pPr>
        <w:pStyle w:val="Normal"/>
        <w:spacing w:before="0" w:after="0"/>
        <w:ind w:firstLine="851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Reserva de Contingência</w:t>
      </w:r>
    </w:p>
    <w:p>
      <w:pPr>
        <w:pStyle w:val="Normal"/>
        <w:spacing w:before="0" w:after="0"/>
        <w:ind w:firstLine="993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99 999 Reserva de Contingência</w:t>
      </w:r>
    </w:p>
    <w:p>
      <w:pPr>
        <w:pStyle w:val="Normal"/>
        <w:spacing w:before="0" w:after="0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1313 Emenda Impositiva Parlamentar 999</w:t>
      </w:r>
    </w:p>
    <w:p>
      <w:pPr>
        <w:pStyle w:val="Normal"/>
        <w:spacing w:before="0" w:after="0"/>
        <w:ind w:firstLine="1276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99 1313 3154 0000 Reserva Contingência Emendas Impositivas parlamentas</w:t>
      </w:r>
    </w:p>
    <w:p>
      <w:pPr>
        <w:pStyle w:val="Normal"/>
        <w:spacing w:before="0" w:after="0"/>
        <w:ind w:firstLine="1134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3.º</w:t>
      </w:r>
      <w:r>
        <w:rPr>
          <w:rFonts w:ascii="Century Gothic" w:hAnsi="Century Gothic"/>
          <w:sz w:val="22"/>
          <w:szCs w:val="22"/>
        </w:rPr>
        <w:t xml:space="preserve"> Fica o Poder Executivo Municipal, autorizado a consolidar essa Emenda junto à Lei Orçamentária Anual, abrindo os créditos que se fizerem necessários para a sua execução.</w:t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4</w:t>
      </w:r>
      <w:r>
        <w:rPr>
          <w:rFonts w:ascii="Century Gothic" w:hAnsi="Century Gothic"/>
          <w:sz w:val="22"/>
          <w:szCs w:val="22"/>
        </w:rPr>
        <w:t xml:space="preserve">º. Essa Emenda entra em vigor na data de sua publicação. </w:t>
      </w:r>
    </w:p>
    <w:p>
      <w:pPr>
        <w:pStyle w:val="Normal"/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tabs>
          <w:tab w:val="clear" w:pos="708"/>
          <w:tab w:val="left" w:pos="2310" w:leader="none"/>
        </w:tabs>
        <w:spacing w:before="0" w:after="0"/>
        <w:contextualSpacing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cs="Arial" w:ascii="Century Gothic" w:hAnsi="Century Gothic"/>
          <w:b/>
          <w:sz w:val="22"/>
          <w:szCs w:val="22"/>
        </w:rPr>
        <w:t xml:space="preserve">PALÁCIO JOSÉ ANTERO, </w:t>
      </w:r>
    </w:p>
    <w:p>
      <w:pPr>
        <w:pStyle w:val="Normal"/>
        <w:tabs>
          <w:tab w:val="clear" w:pos="708"/>
          <w:tab w:val="left" w:pos="2310" w:leader="none"/>
        </w:tabs>
        <w:spacing w:before="0" w:after="0"/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Sede do Poder Legislativo do Município de Porto Grande-AP,</w:t>
      </w:r>
    </w:p>
    <w:p>
      <w:pPr>
        <w:pStyle w:val="Normal"/>
        <w:tabs>
          <w:tab w:val="clear" w:pos="708"/>
          <w:tab w:val="left" w:pos="2310" w:leader="none"/>
        </w:tabs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Em 03 de abril de 2024.</w:t>
      </w:r>
    </w:p>
    <w:p>
      <w:pPr>
        <w:pStyle w:val="Normal"/>
        <w:tabs>
          <w:tab w:val="clear" w:pos="708"/>
          <w:tab w:val="left" w:pos="2310" w:leader="none"/>
        </w:tabs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tabs>
          <w:tab w:val="clear" w:pos="708"/>
          <w:tab w:val="left" w:pos="2310" w:leader="none"/>
        </w:tabs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tabs>
          <w:tab w:val="clear" w:pos="708"/>
          <w:tab w:val="left" w:pos="2310" w:leader="none"/>
        </w:tabs>
        <w:spacing w:before="0" w:after="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Heading8"/>
        <w:spacing w:lineRule="auto" w:line="276" w:before="0" w:after="0"/>
        <w:contextualSpacing/>
        <w:jc w:val="center"/>
        <w:rPr>
          <w:rFonts w:ascii="Century Gothic" w:hAnsi="Century Gothic" w:cs="Arial"/>
          <w:color w:val="auto"/>
          <w:sz w:val="22"/>
          <w:szCs w:val="22"/>
        </w:rPr>
      </w:pPr>
      <w:r>
        <w:rPr>
          <w:rFonts w:cs="Arial" w:ascii="Century Gothic" w:hAnsi="Century Gothic"/>
          <w:b/>
          <w:color w:val="auto"/>
          <w:sz w:val="22"/>
          <w:szCs w:val="22"/>
        </w:rPr>
        <w:t>JOSÉ DOMINGOS DE ALMEIDA VAZ</w:t>
      </w:r>
      <w:r>
        <w:rPr>
          <w:rFonts w:cs="Arial" w:ascii="Century Gothic" w:hAnsi="Century Gothic"/>
          <w:color w:val="auto"/>
          <w:sz w:val="22"/>
          <w:szCs w:val="22"/>
        </w:rPr>
        <w:t xml:space="preserve"> </w:t>
      </w:r>
    </w:p>
    <w:p>
      <w:pPr>
        <w:pStyle w:val="Heading8"/>
        <w:spacing w:lineRule="auto" w:line="276" w:before="0" w:after="0"/>
        <w:contextualSpacing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cs="Arial" w:ascii="Century Gothic" w:hAnsi="Century Gothic"/>
          <w:color w:val="auto"/>
          <w:sz w:val="22"/>
          <w:szCs w:val="22"/>
        </w:rPr>
        <w:t xml:space="preserve">Vereador 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304" w:top="136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401988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01988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7522" w:leader="none"/>
      </w:tabs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-720090</wp:posOffset>
          </wp:positionH>
          <wp:positionV relativeFrom="paragraph">
            <wp:posOffset>-828040</wp:posOffset>
          </wp:positionV>
          <wp:extent cx="7560945" cy="10694670"/>
          <wp:effectExtent l="0" t="0" r="0" b="0"/>
          <wp:wrapNone/>
          <wp:docPr id="2" name="WordPictureWatermark401988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401988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7522" w:leader="none"/>
      </w:tabs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-720090</wp:posOffset>
          </wp:positionH>
          <wp:positionV relativeFrom="paragraph">
            <wp:posOffset>-828040</wp:posOffset>
          </wp:positionV>
          <wp:extent cx="7560945" cy="10694670"/>
          <wp:effectExtent l="0" t="0" r="0" b="0"/>
          <wp:wrapNone/>
          <wp:docPr id="3" name="WordPictureWatermark401988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401988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1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45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link w:val="Ttulo1Char"/>
    <w:uiPriority w:val="9"/>
    <w:qFormat/>
    <w:rsid w:val="004f1672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2744f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a64c9d"/>
    <w:rPr/>
  </w:style>
  <w:style w:type="character" w:styleId="CabealhoChar" w:customStyle="1">
    <w:name w:val="Cabeçalho Char"/>
    <w:basedOn w:val="DefaultParagraphFont"/>
    <w:uiPriority w:val="99"/>
    <w:qFormat/>
    <w:rsid w:val="00a64c9d"/>
    <w:rPr/>
  </w:style>
  <w:style w:type="character" w:styleId="noticia-corpo" w:customStyle="1">
    <w:name w:val="noticia-corpo"/>
    <w:basedOn w:val="DefaultParagraphFont"/>
    <w:qFormat/>
    <w:rsid w:val="00867a9b"/>
    <w:rPr/>
  </w:style>
  <w:style w:type="character" w:styleId="InternetLink">
    <w:name w:val="Internet Link"/>
    <w:basedOn w:val="DefaultParagraphFont"/>
    <w:uiPriority w:val="99"/>
    <w:unhideWhenUsed/>
    <w:qFormat/>
    <w:rsid w:val="00951132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51132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uiPriority w:val="9"/>
    <w:qFormat/>
    <w:rsid w:val="004f1672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Ttulo8Char" w:customStyle="1">
    <w:name w:val="Título 8 Char"/>
    <w:basedOn w:val="DefaultParagraphFont"/>
    <w:uiPriority w:val="9"/>
    <w:semiHidden/>
    <w:qFormat/>
    <w:rsid w:val="0082744f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a64c9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a64c9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er">
    <w:name w:val="header"/>
    <w:basedOn w:val="Normal"/>
    <w:link w:val="CabealhoChar"/>
    <w:uiPriority w:val="99"/>
    <w:unhideWhenUsed/>
    <w:rsid w:val="00a64c9d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styleId="Default" w:customStyle="1">
    <w:name w:val="Default"/>
    <w:uiPriority w:val="99"/>
    <w:qFormat/>
    <w:rsid w:val="00ea151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856636"/>
    <w:pPr>
      <w:spacing w:before="0" w:after="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274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2033-0483-456E-BDD7-D1B24753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LibreOffice/24.8.0.3$Windows_X86_64 LibreOffice_project/0bdf1299c94fe897b119f97f3c613e9dca6be583</Application>
  <AppVersion>15.0000</AppVersion>
  <Pages>2</Pages>
  <Words>422</Words>
  <Characters>2247</Characters>
  <CharactersWithSpaces>2616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2024-04-23T14:27:00Z</dcterms:created>
  <dc:creator>CMPG</dc:creator>
  <dc:description/>
  <dc:language>pt-BR</dc:language>
  <cp:lastModifiedBy/>
  <cp:lastPrinted>2024-09-17T10:42:23Z</cp:lastPrinted>
  <dcterms:modified xsi:type="dcterms:W3CDTF">2024-09-17T10:43:55Z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